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2D8" w:rsidRPr="00082826" w:rsidRDefault="005922D8" w:rsidP="005922D8">
      <w:pPr>
        <w:spacing w:after="0" w:line="240" w:lineRule="auto"/>
        <w:rPr>
          <w:rFonts w:ascii="Times New Roman" w:hAnsi="Times New Roman" w:cs="Times New Roman"/>
          <w:sz w:val="24"/>
          <w:szCs w:val="24"/>
        </w:rPr>
      </w:pPr>
    </w:p>
    <w:p w:rsidR="005922D8" w:rsidRPr="005922D8" w:rsidRDefault="005922D8" w:rsidP="005922D8">
      <w:pPr>
        <w:pStyle w:val="Header"/>
        <w:spacing w:line="240" w:lineRule="auto"/>
        <w:jc w:val="center"/>
        <w:rPr>
          <w:rStyle w:val="Strong"/>
          <w:rFonts w:ascii="Times New Roman" w:hAnsi="Times New Roman"/>
          <w:bCs w:val="0"/>
          <w:sz w:val="32"/>
        </w:rPr>
      </w:pPr>
      <w:r w:rsidRPr="005922D8">
        <w:rPr>
          <w:rFonts w:ascii="Times New Roman" w:hAnsi="Times New Roman"/>
          <w:b/>
          <w:sz w:val="32"/>
        </w:rPr>
        <w:t>Medical Education Unit</w:t>
      </w:r>
    </w:p>
    <w:p w:rsidR="005922D8" w:rsidRDefault="005922D8" w:rsidP="005922D8">
      <w:pPr>
        <w:pStyle w:val="NormalWeb"/>
        <w:jc w:val="center"/>
      </w:pPr>
      <w:r>
        <w:rPr>
          <w:rStyle w:val="Strong"/>
        </w:rPr>
        <w:t>Report on Guest Session on POSH Act for MBBS 2025 Batch</w:t>
      </w:r>
    </w:p>
    <w:p w:rsidR="005922D8" w:rsidRPr="005922D8" w:rsidRDefault="005922D8" w:rsidP="005922D8">
      <w:pPr>
        <w:pStyle w:val="NormalWeb"/>
        <w:jc w:val="both"/>
      </w:pPr>
      <w:r w:rsidRPr="003D2749">
        <w:t>A guest session on the</w:t>
      </w:r>
      <w:r w:rsidRPr="005922D8">
        <w:rPr>
          <w:i/>
        </w:rPr>
        <w:t xml:space="preserve"> </w:t>
      </w:r>
      <w:r w:rsidRPr="005922D8">
        <w:rPr>
          <w:rStyle w:val="Emphasis"/>
          <w:i w:val="0"/>
        </w:rPr>
        <w:t>Prevention of Sexual Harassment (POSH) Act, 2013</w:t>
      </w:r>
      <w:r w:rsidRPr="005922D8">
        <w:t xml:space="preserve"> was conducted for the 231 MBBS 2025 batch students under the Medical Education Unit (MEU). The session was delivered by Advocate </w:t>
      </w:r>
      <w:proofErr w:type="spellStart"/>
      <w:r w:rsidRPr="005922D8">
        <w:rPr>
          <w:rStyle w:val="Strong"/>
          <w:b w:val="0"/>
        </w:rPr>
        <w:t>Shilpa</w:t>
      </w:r>
      <w:proofErr w:type="spellEnd"/>
      <w:r w:rsidRPr="005922D8">
        <w:rPr>
          <w:rStyle w:val="Strong"/>
          <w:b w:val="0"/>
        </w:rPr>
        <w:t xml:space="preserve"> Barbate</w:t>
      </w:r>
      <w:r w:rsidRPr="005922D8">
        <w:t>, who provided an insightful overview of the legal framework, definitions, and implications of sexual harassment in educational and healthcare settings. She emphasized the importance of maintaining a safe, respectful, and gender-sensitive environment within medical colleges and hospitals. The talk highlighted the role of the Internal Committee (IC), procedures for filing complaints, and the rights and protections available to students. Advocate Barbate also discussed real-life scenarios to help students understand appropriate professional behaviour and boundaries during clinical training.</w:t>
      </w:r>
    </w:p>
    <w:p w:rsidR="005922D8" w:rsidRDefault="005922D8" w:rsidP="00277BAA">
      <w:pPr>
        <w:pStyle w:val="NormalWeb"/>
        <w:jc w:val="both"/>
      </w:pPr>
      <w:r w:rsidRPr="005922D8">
        <w:t xml:space="preserve">The session was </w:t>
      </w:r>
      <w:r w:rsidRPr="005922D8">
        <w:rPr>
          <w:rStyle w:val="Strong"/>
          <w:b w:val="0"/>
        </w:rPr>
        <w:t xml:space="preserve">coordinated by </w:t>
      </w:r>
      <w:proofErr w:type="spellStart"/>
      <w:r w:rsidRPr="005922D8">
        <w:rPr>
          <w:rStyle w:val="Strong"/>
          <w:b w:val="0"/>
        </w:rPr>
        <w:t>Dr.</w:t>
      </w:r>
      <w:proofErr w:type="spellEnd"/>
      <w:r w:rsidRPr="005922D8">
        <w:rPr>
          <w:rStyle w:val="Strong"/>
          <w:b w:val="0"/>
        </w:rPr>
        <w:t xml:space="preserve"> Anne Wilkinson</w:t>
      </w:r>
      <w:r w:rsidRPr="005922D8">
        <w:t>, Secretary, MEU, who ensured smooth organization and active student participation. Overall, the session enhanced awareness and responsibility among the students</w:t>
      </w:r>
      <w:r>
        <w:t>.</w:t>
      </w:r>
    </w:p>
    <w:p w:rsidR="005922D8" w:rsidRDefault="005922D8" w:rsidP="005922D8">
      <w:pPr>
        <w:spacing w:after="0" w:line="240" w:lineRule="auto"/>
        <w:jc w:val="center"/>
      </w:pPr>
    </w:p>
    <w:p w:rsidR="005922D8" w:rsidRDefault="005922D8" w:rsidP="005922D8">
      <w:pPr>
        <w:spacing w:after="0" w:line="240" w:lineRule="auto"/>
        <w:jc w:val="center"/>
      </w:pPr>
    </w:p>
    <w:p w:rsidR="005922D8" w:rsidRDefault="005922D8" w:rsidP="005922D8">
      <w:pPr>
        <w:spacing w:after="0" w:line="240" w:lineRule="auto"/>
        <w:rPr>
          <w:rFonts w:ascii="Times New Roman" w:hAnsi="Times New Roman" w:cs="Times New Roman"/>
          <w:sz w:val="24"/>
          <w:szCs w:val="24"/>
        </w:rPr>
      </w:pPr>
    </w:p>
    <w:p w:rsidR="005922D8" w:rsidRDefault="005922D8" w:rsidP="005922D8">
      <w:pPr>
        <w:spacing w:after="0" w:line="240" w:lineRule="auto"/>
        <w:rPr>
          <w:rFonts w:ascii="Times New Roman" w:hAnsi="Times New Roman" w:cs="Times New Roman"/>
          <w:sz w:val="24"/>
          <w:szCs w:val="24"/>
        </w:rPr>
      </w:pPr>
    </w:p>
    <w:p w:rsidR="005922D8" w:rsidRDefault="005922D8" w:rsidP="005922D8">
      <w:pPr>
        <w:spacing w:after="0" w:line="240" w:lineRule="auto"/>
        <w:rPr>
          <w:rFonts w:ascii="Times New Roman" w:hAnsi="Times New Roman" w:cs="Times New Roman"/>
          <w:sz w:val="24"/>
          <w:szCs w:val="24"/>
        </w:rPr>
      </w:pPr>
    </w:p>
    <w:p w:rsidR="005922D8" w:rsidRDefault="005922D8" w:rsidP="005922D8">
      <w:pPr>
        <w:spacing w:after="0" w:line="240" w:lineRule="auto"/>
        <w:rPr>
          <w:rFonts w:ascii="Times New Roman" w:hAnsi="Times New Roman" w:cs="Times New Roman"/>
          <w:sz w:val="24"/>
          <w:szCs w:val="24"/>
        </w:rPr>
      </w:pPr>
      <w:bookmarkStart w:id="0" w:name="_GoBack"/>
      <w:bookmarkEnd w:id="0"/>
    </w:p>
    <w:sectPr w:rsidR="00592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F3"/>
    <w:rsid w:val="00277BAA"/>
    <w:rsid w:val="003D2749"/>
    <w:rsid w:val="00476549"/>
    <w:rsid w:val="004936F3"/>
    <w:rsid w:val="005922D8"/>
    <w:rsid w:val="00CC3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6E162-49D8-4DEB-BE73-1E14BAB3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22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22D8"/>
    <w:rPr>
      <w:b/>
      <w:bCs/>
    </w:rPr>
  </w:style>
  <w:style w:type="character" w:styleId="Emphasis">
    <w:name w:val="Emphasis"/>
    <w:basedOn w:val="DefaultParagraphFont"/>
    <w:uiPriority w:val="20"/>
    <w:qFormat/>
    <w:rsid w:val="005922D8"/>
    <w:rPr>
      <w:i/>
      <w:iCs/>
    </w:rPr>
  </w:style>
  <w:style w:type="character" w:styleId="Hyperlink">
    <w:name w:val="Hyperlink"/>
    <w:uiPriority w:val="99"/>
    <w:semiHidden/>
    <w:unhideWhenUsed/>
    <w:rsid w:val="005922D8"/>
    <w:rPr>
      <w:color w:val="0000FF"/>
      <w:u w:val="single"/>
    </w:rPr>
  </w:style>
  <w:style w:type="paragraph" w:styleId="Header">
    <w:name w:val="header"/>
    <w:basedOn w:val="Normal"/>
    <w:link w:val="HeaderChar"/>
    <w:uiPriority w:val="99"/>
    <w:unhideWhenUsed/>
    <w:rsid w:val="005922D8"/>
    <w:pPr>
      <w:tabs>
        <w:tab w:val="center" w:pos="4680"/>
        <w:tab w:val="right" w:pos="9360"/>
      </w:tabs>
      <w:spacing w:after="200" w:line="276" w:lineRule="auto"/>
    </w:pPr>
    <w:rPr>
      <w:rFonts w:ascii="Calibri" w:eastAsia="Times New Roman" w:hAnsi="Calibri" w:cs="Times New Roman"/>
      <w:lang w:val="en-US"/>
    </w:rPr>
  </w:style>
  <w:style w:type="character" w:customStyle="1" w:styleId="HeaderChar">
    <w:name w:val="Header Char"/>
    <w:basedOn w:val="DefaultParagraphFont"/>
    <w:link w:val="Header"/>
    <w:uiPriority w:val="99"/>
    <w:rsid w:val="005922D8"/>
    <w:rPr>
      <w:rFonts w:ascii="Calibri" w:eastAsia="Times New Roman" w:hAnsi="Calibri" w:cs="Times New Roman"/>
      <w:lang w:val="en-US"/>
    </w:rPr>
  </w:style>
  <w:style w:type="table" w:styleId="TableGrid">
    <w:name w:val="Table Grid"/>
    <w:basedOn w:val="TableNormal"/>
    <w:uiPriority w:val="59"/>
    <w:rsid w:val="005922D8"/>
    <w:pPr>
      <w:spacing w:after="0" w:line="240" w:lineRule="auto"/>
    </w:pPr>
    <w:rPr>
      <w:rFonts w:eastAsiaTheme="minorEastAsia"/>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C3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5</cp:revision>
  <cp:lastPrinted>2025-12-04T09:03:00Z</cp:lastPrinted>
  <dcterms:created xsi:type="dcterms:W3CDTF">2025-12-04T08:48:00Z</dcterms:created>
  <dcterms:modified xsi:type="dcterms:W3CDTF">2025-12-12T07:10:00Z</dcterms:modified>
</cp:coreProperties>
</file>